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A6E09" w14:textId="3ACA2EC9" w:rsidR="00E4689F" w:rsidRDefault="00E4689F" w:rsidP="00E46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68207F">
        <w:rPr>
          <w:b/>
          <w:i/>
          <w:noProof/>
          <w:sz w:val="28"/>
        </w:rPr>
        <w:t>3552</w:t>
      </w:r>
    </w:p>
    <w:p w14:paraId="11C88A41" w14:textId="42C163E6" w:rsidR="001E489F" w:rsidRPr="007861B8" w:rsidRDefault="00E4689F" w:rsidP="00E4689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4689F">
        <w:rPr>
          <w:b/>
          <w:bCs/>
          <w:sz w:val="24"/>
        </w:rPr>
        <w:t>Goteborg, Sweden, 14 - 18 August 2023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CA9C0E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0D1B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  <w:r w:rsidR="001B1B5F">
        <w:rPr>
          <w:rFonts w:ascii="Arial" w:eastAsia="Batang" w:hAnsi="Arial"/>
          <w:b/>
          <w:sz w:val="24"/>
          <w:szCs w:val="24"/>
          <w:lang w:val="en-US" w:eastAsia="zh-CN"/>
        </w:rPr>
        <w:t>, DT</w:t>
      </w:r>
      <w:r w:rsidR="00323432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</w:p>
    <w:p w14:paraId="49D92DA3" w14:textId="768AA46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40D1B">
        <w:rPr>
          <w:rFonts w:ascii="Arial" w:eastAsia="Batang" w:hAnsi="Arial" w:cs="Arial"/>
          <w:b/>
          <w:sz w:val="24"/>
          <w:szCs w:val="24"/>
          <w:lang w:eastAsia="zh-CN"/>
        </w:rPr>
        <w:t>New SID on Security for NTN Store and Forward</w:t>
      </w:r>
    </w:p>
    <w:p w14:paraId="0C82906A" w14:textId="77777777" w:rsidR="00207E22" w:rsidRDefault="00207E2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6ACF610" w14:textId="4432475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C4B42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67ED3AE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0D1B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E34271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B5A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NTN Store and Forward</w:t>
      </w:r>
    </w:p>
    <w:p w14:paraId="4520DCE2" w14:textId="0B49A0C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610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FS_NTNSaF_SEC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13C0E76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610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9248CB" w:rsidR="001E489F" w:rsidRDefault="000B43A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2FF87F6" w:rsidR="001E489F" w:rsidRDefault="000B43A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0E9C925" w:rsidR="001E489F" w:rsidRDefault="000B43A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2876B1DE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38F19F3D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00FB7B7" w:rsidR="001E489F" w:rsidRDefault="000B43A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7EAD82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5607CF08" w:rsidR="007861B8" w:rsidRDefault="000B43A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DFEA402" w:rsidR="001E489F" w:rsidRDefault="00207E22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CE6D22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566AC15" w:rsidR="001E489F" w:rsidRDefault="00207E22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43D311" w14:textId="77777777" w:rsidR="00131389" w:rsidRDefault="00131389" w:rsidP="000B43AC"/>
    <w:p w14:paraId="4D8BD049" w14:textId="77777777" w:rsidR="00131389" w:rsidRDefault="00131389" w:rsidP="000B43AC"/>
    <w:p w14:paraId="43EC45CC" w14:textId="78E31552" w:rsidR="00131389" w:rsidRDefault="000715A0" w:rsidP="000B43AC">
      <w:r>
        <w:t>The SA1 technical report on the NTN ([1]) is defining use cases for Satellite store and forward functionality. This store and forward functionality foresee that the Satellite will receive information from either the UE/IoT or Home Network, and in case the Feeder link</w:t>
      </w:r>
      <w:r w:rsidR="00E6351B">
        <w:t xml:space="preserve"> or Service link</w:t>
      </w:r>
      <w:r>
        <w:t xml:space="preserve"> is missing the Satellite </w:t>
      </w:r>
      <w:r w:rsidR="00CD26AE">
        <w:t>must</w:t>
      </w:r>
      <w:r>
        <w:t xml:space="preserve"> temporarily store the received information for later forwarding in case the Feeder link </w:t>
      </w:r>
      <w:r w:rsidR="00E6351B">
        <w:t xml:space="preserve">or Service link </w:t>
      </w:r>
      <w:r>
        <w:t xml:space="preserve">is back. </w:t>
      </w:r>
      <w:r w:rsidR="00CD26AE">
        <w:t>Optionally, t</w:t>
      </w:r>
      <w:r>
        <w:t>he</w:t>
      </w:r>
      <w:r w:rsidR="00CD26AE">
        <w:t xml:space="preserve"> Satellite could also forward the stored information to any neighbour Satellite which currently is maintaining a Feeder link</w:t>
      </w:r>
      <w:r w:rsidR="00E6351B">
        <w:t xml:space="preserve"> or Service link</w:t>
      </w:r>
      <w:r w:rsidR="00CD26AE">
        <w:t>.</w:t>
      </w:r>
    </w:p>
    <w:p w14:paraId="335CB082" w14:textId="05EC448C" w:rsidR="00CD26AE" w:rsidRDefault="00CD26AE" w:rsidP="000B43AC">
      <w:r>
        <w:t>The data in motion will be transferred as control plane data or user plane data.</w:t>
      </w:r>
    </w:p>
    <w:p w14:paraId="19189C62" w14:textId="0C0AEF31" w:rsidR="00E6351B" w:rsidRDefault="00E6351B" w:rsidP="000B43AC">
      <w:r>
        <w:t>In this study the protection of the data needs to be analysed, during transfer and at storage. Data privacy needs to be considered as well as data retention.</w:t>
      </w:r>
    </w:p>
    <w:p w14:paraId="31E99A3C" w14:textId="77777777" w:rsidR="00CD26AE" w:rsidRDefault="00CD26AE" w:rsidP="000B43AC"/>
    <w:p w14:paraId="05D15BA6" w14:textId="6B1BBDC0" w:rsidR="000B43AC" w:rsidRDefault="00CD26AE" w:rsidP="000B43AC">
      <w:r>
        <w:t xml:space="preserve">For more </w:t>
      </w:r>
      <w:r w:rsidR="00E6351B">
        <w:t>details,</w:t>
      </w:r>
      <w:r>
        <w:t xml:space="preserve"> please refer to the discussion document S3-23</w:t>
      </w:r>
      <w:r w:rsidR="0068207F">
        <w:t>3551</w:t>
      </w:r>
    </w:p>
    <w:p w14:paraId="4B17B53A" w14:textId="77777777" w:rsidR="00CD26AE" w:rsidRDefault="00CD26AE" w:rsidP="000B43AC"/>
    <w:p w14:paraId="4BB5B224" w14:textId="77777777" w:rsidR="000B43AC" w:rsidRDefault="000B43AC" w:rsidP="000B43AC"/>
    <w:p w14:paraId="147FE9D2" w14:textId="77777777" w:rsidR="000B43AC" w:rsidRDefault="000B43AC" w:rsidP="000B43AC"/>
    <w:p w14:paraId="0A39CF7F" w14:textId="77777777" w:rsidR="000B43AC" w:rsidRDefault="000B43AC" w:rsidP="000B43AC">
      <w:r>
        <w:t>[1]</w:t>
      </w:r>
      <w:r>
        <w:tab/>
        <w:t>3GPP TR 22.865, Study on Satellite Access – Phase 3, Release 19</w:t>
      </w:r>
    </w:p>
    <w:p w14:paraId="4FE9229F" w14:textId="4F4634E3" w:rsidR="000B43AC" w:rsidRDefault="000B43AC" w:rsidP="000B43AC"/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77777777" w:rsidR="001E489F" w:rsidRDefault="001E489F" w:rsidP="001E489F"/>
    <w:p w14:paraId="3FA184CB" w14:textId="4E3E1D81" w:rsidR="00131389" w:rsidRDefault="00131389" w:rsidP="001E489F">
      <w:r>
        <w:t>In this study the following must be analysed:</w:t>
      </w:r>
    </w:p>
    <w:p w14:paraId="6767340D" w14:textId="57EE0B90" w:rsidR="00131389" w:rsidRDefault="00131389" w:rsidP="00D76C12">
      <w:pPr>
        <w:pStyle w:val="ListParagraph"/>
        <w:numPr>
          <w:ilvl w:val="0"/>
          <w:numId w:val="14"/>
        </w:numPr>
      </w:pPr>
      <w:r w:rsidRPr="00131389">
        <w:rPr>
          <w:b/>
          <w:bCs/>
        </w:rPr>
        <w:t>UE/ IoT Primary Authentication</w:t>
      </w:r>
      <w:r>
        <w:br/>
        <w:t xml:space="preserve">In this objective, the impacts to UE/IoT registration procedure to be </w:t>
      </w:r>
      <w:r w:rsidR="001B1B5F">
        <w:t>analyzed</w:t>
      </w:r>
      <w:r>
        <w:t xml:space="preserve"> in case there is no feeder link available. How to setup AS/NAS security context in case there is no feeder link.</w:t>
      </w:r>
    </w:p>
    <w:p w14:paraId="6C105E53" w14:textId="129D43EF" w:rsidR="00131389" w:rsidRDefault="00131389" w:rsidP="00FB1A0D">
      <w:pPr>
        <w:pStyle w:val="ListParagraph"/>
        <w:numPr>
          <w:ilvl w:val="0"/>
          <w:numId w:val="14"/>
        </w:numPr>
      </w:pPr>
      <w:r w:rsidRPr="00131389">
        <w:rPr>
          <w:b/>
          <w:bCs/>
        </w:rPr>
        <w:t>NTN Satellite Group Establish</w:t>
      </w:r>
      <w:r>
        <w:br/>
        <w:t xml:space="preserve">There exists AS/NAS Security context for the UE/IoT. In this objective, the maintenance of the AS security context to be </w:t>
      </w:r>
      <w:r w:rsidR="001B1B5F">
        <w:t>analyzed</w:t>
      </w:r>
      <w:r>
        <w:t xml:space="preserve"> in case the Satellite is moving.</w:t>
      </w:r>
    </w:p>
    <w:p w14:paraId="011191AA" w14:textId="660FB5D2" w:rsidR="00131389" w:rsidRDefault="00131389" w:rsidP="00131389">
      <w:pPr>
        <w:pStyle w:val="ListParagraph"/>
        <w:numPr>
          <w:ilvl w:val="0"/>
          <w:numId w:val="14"/>
        </w:numPr>
      </w:pPr>
      <w:r w:rsidRPr="00131389">
        <w:rPr>
          <w:b/>
          <w:bCs/>
        </w:rPr>
        <w:t>Local Authentication of UE/IoT @ AS Mobility</w:t>
      </w:r>
      <w:r>
        <w:br/>
        <w:t xml:space="preserve">There exists no AS/NAS Security context for the UE/IoT. In this objective, the UE/IoT must be authenticated in case there is either no Service link or there is no Feeder link available. Implications to be </w:t>
      </w:r>
      <w:r w:rsidR="001B1B5F">
        <w:t>analyzed</w:t>
      </w:r>
      <w:r>
        <w:t xml:space="preserve"> in case there is no end-to-end connection available during UE/IoT primary Authentication.</w:t>
      </w:r>
    </w:p>
    <w:p w14:paraId="13D278D5" w14:textId="6F9AF74A" w:rsidR="00131389" w:rsidRDefault="00131389" w:rsidP="00131389">
      <w:pPr>
        <w:pStyle w:val="ListParagraph"/>
        <w:numPr>
          <w:ilvl w:val="0"/>
          <w:numId w:val="14"/>
        </w:numPr>
      </w:pPr>
      <w:r w:rsidRPr="00131389">
        <w:rPr>
          <w:b/>
          <w:bCs/>
        </w:rPr>
        <w:t>UE/IoT Communication to Multiple-Satellites</w:t>
      </w:r>
      <w:r>
        <w:br/>
        <w:t xml:space="preserve">In this objective the maintenance of AS/NAS security context to be </w:t>
      </w:r>
      <w:r w:rsidR="001B1B5F">
        <w:t>analyzed</w:t>
      </w:r>
      <w:r>
        <w:t xml:space="preserve"> in case the UE/IoT is maintaining connection to multiple Satellites during Store and Forward, i.e., in this case the Satellite is moving.</w:t>
      </w:r>
    </w:p>
    <w:p w14:paraId="6C253461" w14:textId="15C090C5" w:rsidR="00131389" w:rsidRDefault="00131389" w:rsidP="00131389">
      <w:pPr>
        <w:pStyle w:val="ListParagraph"/>
        <w:numPr>
          <w:ilvl w:val="0"/>
          <w:numId w:val="14"/>
        </w:numPr>
      </w:pPr>
      <w:r w:rsidRPr="000715A0">
        <w:rPr>
          <w:b/>
          <w:bCs/>
        </w:rPr>
        <w:lastRenderedPageBreak/>
        <w:t>Satellite Store and Forward support</w:t>
      </w:r>
      <w:r>
        <w:br/>
        <w:t xml:space="preserve">In this objective the Satellite S&amp;F store and forward support notification towards UE/IoT and Home Network should be </w:t>
      </w:r>
      <w:r w:rsidR="001B1B5F">
        <w:t>analyzed</w:t>
      </w:r>
      <w:r>
        <w:t>.</w:t>
      </w:r>
    </w:p>
    <w:p w14:paraId="481FA0C2" w14:textId="37F55FD5" w:rsidR="00131389" w:rsidRDefault="00131389" w:rsidP="00131389">
      <w:pPr>
        <w:pStyle w:val="ListParagraph"/>
        <w:numPr>
          <w:ilvl w:val="0"/>
          <w:numId w:val="14"/>
        </w:numPr>
      </w:pPr>
      <w:r w:rsidRPr="000715A0">
        <w:rPr>
          <w:b/>
          <w:bCs/>
        </w:rPr>
        <w:t xml:space="preserve">Emergency </w:t>
      </w:r>
      <w:r w:rsidR="001B1B5F">
        <w:rPr>
          <w:b/>
          <w:bCs/>
        </w:rPr>
        <w:t>Report</w:t>
      </w:r>
      <w:r w:rsidRPr="000715A0">
        <w:rPr>
          <w:b/>
          <w:bCs/>
        </w:rPr>
        <w:t xml:space="preserve"> support</w:t>
      </w:r>
      <w:r>
        <w:br/>
        <w:t xml:space="preserve">In this objective the handling of Public Safety (e.g., Emergency </w:t>
      </w:r>
      <w:r w:rsidR="001B1B5F">
        <w:t>Report</w:t>
      </w:r>
      <w:r>
        <w:t xml:space="preserve">) should be </w:t>
      </w:r>
      <w:r w:rsidR="001B1B5F">
        <w:t>analyzed</w:t>
      </w:r>
      <w:r>
        <w:t>. Especially, if the Feeder link is not available.</w:t>
      </w:r>
    </w:p>
    <w:p w14:paraId="18498B0D" w14:textId="77777777" w:rsidR="00131389" w:rsidRDefault="00131389" w:rsidP="001E489F"/>
    <w:p w14:paraId="2AEF5005" w14:textId="77777777" w:rsidR="008E4865" w:rsidRDefault="008E4865" w:rsidP="001E489F"/>
    <w:p w14:paraId="052D4174" w14:textId="77777777" w:rsidR="008E4865" w:rsidRDefault="008E4865" w:rsidP="001E489F"/>
    <w:p w14:paraId="62F4BD3E" w14:textId="77777777" w:rsidR="008E4865" w:rsidRDefault="008E4865" w:rsidP="001E489F"/>
    <w:p w14:paraId="2479490E" w14:textId="77777777" w:rsidR="008E4865" w:rsidRPr="006C2E80" w:rsidRDefault="008E4865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323432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36EDBF37" w:rsidR="001E489F" w:rsidRPr="006C2E80" w:rsidRDefault="00FB7441">
            <w:pPr>
              <w:pStyle w:val="Guidance"/>
              <w:spacing w:after="0"/>
            </w:pPr>
            <w:r>
              <w:t>TR</w:t>
            </w:r>
          </w:p>
        </w:tc>
        <w:tc>
          <w:tcPr>
            <w:tcW w:w="1134" w:type="dxa"/>
          </w:tcPr>
          <w:p w14:paraId="1581EDBA" w14:textId="08ED3294" w:rsidR="001E489F" w:rsidRPr="006C2E80" w:rsidRDefault="00FB7441">
            <w:pPr>
              <w:pStyle w:val="Guidance"/>
              <w:spacing w:after="0"/>
            </w:pPr>
            <w:r>
              <w:t>33.xyz</w:t>
            </w:r>
          </w:p>
        </w:tc>
        <w:tc>
          <w:tcPr>
            <w:tcW w:w="2409" w:type="dxa"/>
          </w:tcPr>
          <w:p w14:paraId="3489ADFF" w14:textId="39AD638C" w:rsidR="001E489F" w:rsidRPr="006C2E80" w:rsidRDefault="00FB7441">
            <w:pPr>
              <w:pStyle w:val="Guidance"/>
              <w:spacing w:after="0"/>
            </w:pPr>
            <w:r>
              <w:t xml:space="preserve">Study on Security for NTN Store and Forward </w:t>
            </w:r>
          </w:p>
        </w:tc>
        <w:tc>
          <w:tcPr>
            <w:tcW w:w="993" w:type="dxa"/>
          </w:tcPr>
          <w:p w14:paraId="060C3F75" w14:textId="5C20C985" w:rsidR="001E489F" w:rsidRPr="006C2E80" w:rsidRDefault="00FB7441">
            <w:pPr>
              <w:pStyle w:val="Guidance"/>
              <w:spacing w:after="0"/>
            </w:pPr>
            <w:r>
              <w:t>SA#101 (Sept-23)</w:t>
            </w:r>
          </w:p>
        </w:tc>
        <w:tc>
          <w:tcPr>
            <w:tcW w:w="1074" w:type="dxa"/>
          </w:tcPr>
          <w:p w14:paraId="3CC87817" w14:textId="1A7C64F5" w:rsidR="001E489F" w:rsidRPr="006C2E80" w:rsidRDefault="00FB7441">
            <w:pPr>
              <w:pStyle w:val="Guidance"/>
              <w:spacing w:after="0"/>
            </w:pPr>
            <w:r>
              <w:t>SA#103 (Mar-24)</w:t>
            </w:r>
          </w:p>
        </w:tc>
        <w:tc>
          <w:tcPr>
            <w:tcW w:w="2186" w:type="dxa"/>
          </w:tcPr>
          <w:p w14:paraId="71B3D7AE" w14:textId="0E3B0175" w:rsidR="001E489F" w:rsidRPr="00FB7441" w:rsidRDefault="00FB7441">
            <w:pPr>
              <w:pStyle w:val="Guidance"/>
              <w:spacing w:after="0"/>
              <w:rPr>
                <w:lang w:val="de-DE"/>
              </w:rPr>
            </w:pPr>
            <w:r w:rsidRPr="00FB7441">
              <w:rPr>
                <w:lang w:val="de-DE"/>
              </w:rPr>
              <w:t>Orkopoulos, Stawros, stawros.orkopoulos@n</w:t>
            </w:r>
            <w:r>
              <w:rPr>
                <w:lang w:val="de-DE"/>
              </w:rPr>
              <w:t>okia.com</w:t>
            </w:r>
          </w:p>
        </w:tc>
      </w:tr>
      <w:tr w:rsidR="001E489F" w:rsidRPr="00323432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B7441" w:rsidRDefault="001E489F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5F684E95" w14:textId="77777777" w:rsidR="001E489F" w:rsidRPr="00FB7441" w:rsidRDefault="001E489F">
            <w:pPr>
              <w:pStyle w:val="TAL"/>
              <w:rPr>
                <w:lang w:val="de-DE"/>
              </w:rPr>
            </w:pPr>
          </w:p>
        </w:tc>
        <w:tc>
          <w:tcPr>
            <w:tcW w:w="2409" w:type="dxa"/>
          </w:tcPr>
          <w:p w14:paraId="3F9BA4C9" w14:textId="77777777" w:rsidR="001E489F" w:rsidRPr="00FB7441" w:rsidRDefault="001E489F">
            <w:pPr>
              <w:pStyle w:val="TAL"/>
              <w:rPr>
                <w:lang w:val="de-DE"/>
              </w:rPr>
            </w:pPr>
          </w:p>
        </w:tc>
        <w:tc>
          <w:tcPr>
            <w:tcW w:w="993" w:type="dxa"/>
          </w:tcPr>
          <w:p w14:paraId="510D9A1F" w14:textId="77777777" w:rsidR="001E489F" w:rsidRPr="00FB7441" w:rsidRDefault="001E489F">
            <w:pPr>
              <w:pStyle w:val="TAL"/>
              <w:rPr>
                <w:lang w:val="de-DE"/>
              </w:rPr>
            </w:pPr>
          </w:p>
        </w:tc>
        <w:tc>
          <w:tcPr>
            <w:tcW w:w="1074" w:type="dxa"/>
          </w:tcPr>
          <w:p w14:paraId="11DE6EB5" w14:textId="77777777" w:rsidR="001E489F" w:rsidRPr="00FB7441" w:rsidRDefault="001E489F">
            <w:pPr>
              <w:pStyle w:val="TAL"/>
              <w:rPr>
                <w:lang w:val="de-DE"/>
              </w:rPr>
            </w:pPr>
          </w:p>
        </w:tc>
        <w:tc>
          <w:tcPr>
            <w:tcW w:w="2186" w:type="dxa"/>
          </w:tcPr>
          <w:p w14:paraId="1D49C842" w14:textId="77777777" w:rsidR="001E489F" w:rsidRPr="00FB7441" w:rsidRDefault="001E489F">
            <w:pPr>
              <w:pStyle w:val="TAL"/>
              <w:rPr>
                <w:lang w:val="de-DE"/>
              </w:rPr>
            </w:pPr>
          </w:p>
        </w:tc>
      </w:tr>
    </w:tbl>
    <w:p w14:paraId="7EC5BA9E" w14:textId="77777777" w:rsidR="001E489F" w:rsidRPr="00FB7441" w:rsidRDefault="001E489F" w:rsidP="001E489F">
      <w:pPr>
        <w:pStyle w:val="FP"/>
        <w:rPr>
          <w:lang w:val="de-DE"/>
        </w:rPr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AB3C960" w:rsidR="001E489F" w:rsidRPr="006C2E80" w:rsidRDefault="00FB7441">
            <w:pPr>
              <w:pStyle w:val="Guidance"/>
              <w:spacing w:after="0"/>
            </w:pPr>
            <w: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D35DC8A" w:rsidR="001E489F" w:rsidRPr="006C2E80" w:rsidRDefault="00FB7441">
            <w:pPr>
              <w:pStyle w:val="Guidance"/>
              <w:spacing w:after="0"/>
            </w:pPr>
            <w:r>
              <w:t>NTN Store and Forward Security Requirements to be edited.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4508B9F" w:rsidR="001E489F" w:rsidRPr="006C2E80" w:rsidRDefault="00FB7441">
            <w:pPr>
              <w:pStyle w:val="Guidance"/>
              <w:spacing w:after="0"/>
            </w:pPr>
            <w:r>
              <w:t>SA#104 June-24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1090724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2338035" w:rsidR="001E489F" w:rsidRPr="00FB7441" w:rsidRDefault="00FB7441" w:rsidP="001E489F">
      <w:pPr>
        <w:pStyle w:val="Guidance"/>
        <w:rPr>
          <w:lang w:val="de-DE"/>
        </w:rPr>
      </w:pPr>
      <w:r w:rsidRPr="00FB7441">
        <w:rPr>
          <w:lang w:val="de-DE"/>
        </w:rPr>
        <w:t>Orkopoulos, Stawros, stawros.orkopoulos@n</w:t>
      </w:r>
      <w:r>
        <w:rPr>
          <w:lang w:val="de-DE"/>
        </w:rPr>
        <w:t>okia.com</w:t>
      </w:r>
    </w:p>
    <w:p w14:paraId="250CADCC" w14:textId="77777777" w:rsidR="001E489F" w:rsidRPr="00FB7441" w:rsidRDefault="001E489F" w:rsidP="001E489F">
      <w:pPr>
        <w:rPr>
          <w:lang w:val="de-D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460517D" w:rsidR="001E489F" w:rsidRPr="006C2E80" w:rsidRDefault="00FB7441" w:rsidP="001E489F">
      <w:pPr>
        <w:pStyle w:val="Guidance"/>
      </w:pPr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62CD831" w:rsidR="007861B8" w:rsidRPr="0072294E" w:rsidRDefault="00FB7441" w:rsidP="001E489F">
      <w:pPr>
        <w:pStyle w:val="Guidance"/>
      </w:pPr>
      <w:r>
        <w:t>SA5 management plane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3C49304" w:rsidR="001E489F" w:rsidRDefault="008E4865">
            <w:pPr>
              <w:pStyle w:val="TAL"/>
            </w:pPr>
            <w:r>
              <w:t>Nokia, Nokia Shanghai Bell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0807808" w:rsidR="001E489F" w:rsidRDefault="00730F77">
            <w:pPr>
              <w:pStyle w:val="TAL"/>
            </w:pPr>
            <w:r>
              <w:t>DT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F8E039" w:rsidR="001E489F" w:rsidRDefault="00323432">
            <w:pPr>
              <w:pStyle w:val="TAL"/>
            </w:pPr>
            <w:r>
              <w:t>Thales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D1460" w14:textId="77777777" w:rsidR="00C333BC" w:rsidRDefault="00C333BC">
      <w:r>
        <w:separator/>
      </w:r>
    </w:p>
  </w:endnote>
  <w:endnote w:type="continuationSeparator" w:id="0">
    <w:p w14:paraId="6B8D98CB" w14:textId="77777777" w:rsidR="00C333BC" w:rsidRDefault="00C33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E80F3" w14:textId="77777777" w:rsidR="00C333BC" w:rsidRDefault="00C333BC">
      <w:r>
        <w:separator/>
      </w:r>
    </w:p>
  </w:footnote>
  <w:footnote w:type="continuationSeparator" w:id="0">
    <w:p w14:paraId="53ACDCF2" w14:textId="77777777" w:rsidR="00C333BC" w:rsidRDefault="00C33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F25D4"/>
    <w:multiLevelType w:val="hybridMultilevel"/>
    <w:tmpl w:val="EC6C73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102D6"/>
    <w:multiLevelType w:val="hybridMultilevel"/>
    <w:tmpl w:val="D89EE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ED11E46"/>
    <w:multiLevelType w:val="hybridMultilevel"/>
    <w:tmpl w:val="4A389E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31E59"/>
    <w:multiLevelType w:val="hybridMultilevel"/>
    <w:tmpl w:val="DEDEAC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722B0"/>
    <w:multiLevelType w:val="hybridMultilevel"/>
    <w:tmpl w:val="F7C60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12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269582197">
    <w:abstractNumId w:val="1"/>
  </w:num>
  <w:num w:numId="10" w16cid:durableId="260070928">
    <w:abstractNumId w:val="0"/>
  </w:num>
  <w:num w:numId="11" w16cid:durableId="1130514590">
    <w:abstractNumId w:val="10"/>
  </w:num>
  <w:num w:numId="12" w16cid:durableId="378093893">
    <w:abstractNumId w:val="3"/>
  </w:num>
  <w:num w:numId="13" w16cid:durableId="944465575">
    <w:abstractNumId w:val="11"/>
  </w:num>
  <w:num w:numId="14" w16cid:durableId="8314868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5A0"/>
    <w:rsid w:val="000726EB"/>
    <w:rsid w:val="00072A7C"/>
    <w:rsid w:val="000775E7"/>
    <w:rsid w:val="0007775C"/>
    <w:rsid w:val="00094F23"/>
    <w:rsid w:val="000967F4"/>
    <w:rsid w:val="000A3C7C"/>
    <w:rsid w:val="000A6432"/>
    <w:rsid w:val="000B43AC"/>
    <w:rsid w:val="000D6D78"/>
    <w:rsid w:val="000E0429"/>
    <w:rsid w:val="000E0437"/>
    <w:rsid w:val="000F6E51"/>
    <w:rsid w:val="00102A24"/>
    <w:rsid w:val="001244C2"/>
    <w:rsid w:val="00125A10"/>
    <w:rsid w:val="00131389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5DAF"/>
    <w:rsid w:val="00166A1B"/>
    <w:rsid w:val="00167F4A"/>
    <w:rsid w:val="00170EDB"/>
    <w:rsid w:val="00180FBE"/>
    <w:rsid w:val="00192528"/>
    <w:rsid w:val="00192B41"/>
    <w:rsid w:val="0019338C"/>
    <w:rsid w:val="00193EA6"/>
    <w:rsid w:val="001940D3"/>
    <w:rsid w:val="00197E4A"/>
    <w:rsid w:val="001A31EF"/>
    <w:rsid w:val="001A3E7E"/>
    <w:rsid w:val="001B01F1"/>
    <w:rsid w:val="001B1B5F"/>
    <w:rsid w:val="001B2414"/>
    <w:rsid w:val="001B5421"/>
    <w:rsid w:val="001B5AE6"/>
    <w:rsid w:val="001B650D"/>
    <w:rsid w:val="001C4D9B"/>
    <w:rsid w:val="001D0B09"/>
    <w:rsid w:val="001E489F"/>
    <w:rsid w:val="001E6729"/>
    <w:rsid w:val="001F7653"/>
    <w:rsid w:val="002070CB"/>
    <w:rsid w:val="00207E22"/>
    <w:rsid w:val="00214B4A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52EF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3432"/>
    <w:rsid w:val="00325E33"/>
    <w:rsid w:val="003275E6"/>
    <w:rsid w:val="00354553"/>
    <w:rsid w:val="003715B7"/>
    <w:rsid w:val="003768C1"/>
    <w:rsid w:val="00376C60"/>
    <w:rsid w:val="00392C87"/>
    <w:rsid w:val="003A5FFA"/>
    <w:rsid w:val="003A67E1"/>
    <w:rsid w:val="003A7108"/>
    <w:rsid w:val="003D029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481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385A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2622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522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207F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0F77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4EF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57DD"/>
    <w:rsid w:val="008D3DA6"/>
    <w:rsid w:val="008D5DA3"/>
    <w:rsid w:val="008D7062"/>
    <w:rsid w:val="008E05E5"/>
    <w:rsid w:val="008E4865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1038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B42"/>
    <w:rsid w:val="009D27FC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61DF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0D1B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924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33BC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90319"/>
    <w:rsid w:val="00CA2B4F"/>
    <w:rsid w:val="00CA5DB0"/>
    <w:rsid w:val="00CC084E"/>
    <w:rsid w:val="00CC58ED"/>
    <w:rsid w:val="00CD26AE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57536"/>
    <w:rsid w:val="00E6351B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F8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44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docId w15:val="{B4526ED5-8669-44D6-878C-DA1EA3743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table" w:styleId="TableGrid">
    <w:name w:val="Table Grid"/>
    <w:basedOn w:val="TableNormal"/>
    <w:uiPriority w:val="59"/>
    <w:rsid w:val="000B43AC"/>
    <w:pPr>
      <w:ind w:left="714" w:hanging="357"/>
    </w:pPr>
    <w:rPr>
      <w:rFonts w:ascii="Nokia Pure Text" w:eastAsiaTheme="minorHAnsi" w:hAnsi="Nokia Pure Text" w:cstheme="minorBidi"/>
      <w:color w:val="44546A" w:themeColor="text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ord">
    <w:name w:val="word"/>
    <w:basedOn w:val="DefaultParagraphFont"/>
    <w:rsid w:val="000B4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Stawros Orkopoulos (Nokia)</cp:lastModifiedBy>
  <cp:revision>6</cp:revision>
  <cp:lastPrinted>2001-04-23T09:30:00Z</cp:lastPrinted>
  <dcterms:created xsi:type="dcterms:W3CDTF">2023-07-31T06:09:00Z</dcterms:created>
  <dcterms:modified xsi:type="dcterms:W3CDTF">2023-08-07T08:26:00Z</dcterms:modified>
</cp:coreProperties>
</file>